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577A0" w14:textId="2B971BB2" w:rsidR="009D15A6" w:rsidRPr="00461C1B" w:rsidRDefault="00B15F91" w:rsidP="00461C1B">
      <w:pPr>
        <w:jc w:val="center"/>
        <w:rPr>
          <w:rFonts w:ascii="Big Caslon" w:hAnsi="Big Caslon" w:cs="Big Caslon"/>
          <w:sz w:val="28"/>
          <w:szCs w:val="28"/>
        </w:rPr>
      </w:pPr>
      <w:proofErr w:type="spellStart"/>
      <w:r w:rsidRPr="00461C1B">
        <w:rPr>
          <w:rFonts w:ascii="Big Caslon" w:hAnsi="Big Caslon" w:cs="Big Caslon"/>
          <w:sz w:val="28"/>
          <w:szCs w:val="28"/>
        </w:rPr>
        <w:t>Gruppen</w:t>
      </w:r>
      <w:proofErr w:type="spellEnd"/>
      <w:r w:rsidRPr="00461C1B">
        <w:rPr>
          <w:rFonts w:ascii="Big Caslon" w:hAnsi="Big Caslon" w:cs="Big Caslon"/>
          <w:sz w:val="28"/>
          <w:szCs w:val="28"/>
        </w:rPr>
        <w:t xml:space="preserve"> </w:t>
      </w:r>
      <w:proofErr w:type="spellStart"/>
      <w:r w:rsidRPr="00461C1B">
        <w:rPr>
          <w:rFonts w:ascii="Big Caslon" w:hAnsi="Big Caslon" w:cs="Big Caslon"/>
          <w:sz w:val="28"/>
          <w:szCs w:val="28"/>
        </w:rPr>
        <w:t>Präsentation</w:t>
      </w:r>
      <w:proofErr w:type="spellEnd"/>
      <w:r w:rsidR="00461C1B">
        <w:rPr>
          <w:rFonts w:ascii="Big Caslon" w:hAnsi="Big Caslon" w:cs="Big Caslon"/>
          <w:sz w:val="28"/>
          <w:szCs w:val="28"/>
        </w:rPr>
        <w:t xml:space="preserve"> </w:t>
      </w:r>
      <w:r w:rsidR="00461C1B">
        <w:rPr>
          <w:rFonts w:ascii="Big Caslon" w:hAnsi="Big Caslon" w:cs="Big Caslon"/>
          <w:sz w:val="28"/>
          <w:szCs w:val="28"/>
        </w:rPr>
        <w:tab/>
        <w:t xml:space="preserve">    </w:t>
      </w:r>
      <w:r w:rsidR="009D15A6" w:rsidRPr="00461C1B">
        <w:rPr>
          <w:rFonts w:ascii="Big Caslon" w:hAnsi="Big Caslon" w:cs="Big Caslon"/>
          <w:sz w:val="28"/>
          <w:szCs w:val="28"/>
        </w:rPr>
        <w:t>Deutsch 2</w:t>
      </w:r>
      <w:r w:rsidR="00461C1B">
        <w:rPr>
          <w:rFonts w:ascii="Big Caslon" w:hAnsi="Big Caslon" w:cs="Big Caslon"/>
          <w:sz w:val="28"/>
          <w:szCs w:val="28"/>
        </w:rPr>
        <w:tab/>
        <w:t xml:space="preserve">        </w:t>
      </w:r>
      <w:proofErr w:type="spellStart"/>
      <w:r w:rsidR="00461C1B">
        <w:rPr>
          <w:rFonts w:ascii="Big Caslon" w:hAnsi="Big Caslon" w:cs="Big Caslon"/>
          <w:sz w:val="28"/>
          <w:szCs w:val="28"/>
        </w:rPr>
        <w:t>Reisen</w:t>
      </w:r>
      <w:proofErr w:type="spellEnd"/>
      <w:r w:rsidR="00461C1B">
        <w:rPr>
          <w:rFonts w:ascii="Big Caslon" w:hAnsi="Big Caslon" w:cs="Big Caslon"/>
          <w:sz w:val="28"/>
          <w:szCs w:val="28"/>
        </w:rPr>
        <w:t xml:space="preserve">: </w:t>
      </w:r>
      <w:proofErr w:type="spellStart"/>
      <w:r w:rsidR="00461C1B">
        <w:rPr>
          <w:rFonts w:ascii="Big Caslon" w:hAnsi="Big Caslon" w:cs="Big Caslon"/>
          <w:sz w:val="28"/>
          <w:szCs w:val="28"/>
        </w:rPr>
        <w:t>Eine</w:t>
      </w:r>
      <w:proofErr w:type="spellEnd"/>
      <w:r w:rsidR="00461C1B">
        <w:rPr>
          <w:rFonts w:ascii="Big Caslon" w:hAnsi="Big Caslon" w:cs="Big Caslon"/>
          <w:sz w:val="28"/>
          <w:szCs w:val="28"/>
        </w:rPr>
        <w:t xml:space="preserve"> </w:t>
      </w:r>
      <w:proofErr w:type="spellStart"/>
      <w:r w:rsidR="00461C1B">
        <w:rPr>
          <w:rFonts w:ascii="Big Caslon" w:hAnsi="Big Caslon" w:cs="Big Caslon"/>
          <w:sz w:val="28"/>
          <w:szCs w:val="28"/>
        </w:rPr>
        <w:t>Stadbesichtigung</w:t>
      </w:r>
      <w:proofErr w:type="spellEnd"/>
    </w:p>
    <w:p w14:paraId="19BCC0E0" w14:textId="77777777" w:rsidR="00B15F91" w:rsidRDefault="00B15F91"/>
    <w:p w14:paraId="793FFDF4" w14:textId="77777777" w:rsidR="00DB092F" w:rsidRDefault="00EA424F">
      <w:r>
        <w:t>Three to f</w:t>
      </w:r>
      <w:r w:rsidR="00B15F91">
        <w:t>our students will work together in one group</w:t>
      </w:r>
      <w:r>
        <w:t xml:space="preserve">. </w:t>
      </w:r>
    </w:p>
    <w:p w14:paraId="26FE7CC4" w14:textId="77777777" w:rsidR="00EA424F" w:rsidRDefault="00EA424F"/>
    <w:p w14:paraId="0C054040" w14:textId="52774F0A" w:rsidR="00DB092F" w:rsidRDefault="00A02EE2">
      <w:r>
        <w:t xml:space="preserve">Scenario: </w:t>
      </w:r>
      <w:r w:rsidR="00EA424F">
        <w:t>One to t</w:t>
      </w:r>
      <w:r w:rsidR="00B15F91">
        <w:t>wo students will pretend to live in the city</w:t>
      </w:r>
      <w:r w:rsidR="009D15A6">
        <w:t xml:space="preserve"> (and they know each other)</w:t>
      </w:r>
      <w:r w:rsidR="00DB092F">
        <w:t>.</w:t>
      </w:r>
    </w:p>
    <w:p w14:paraId="407E90F2" w14:textId="6DEB5799" w:rsidR="00DB092F" w:rsidRDefault="00DB092F">
      <w:r>
        <w:t xml:space="preserve">The </w:t>
      </w:r>
      <w:r w:rsidR="005F5A85">
        <w:t xml:space="preserve">other </w:t>
      </w:r>
      <w:r w:rsidR="00EA424F">
        <w:t xml:space="preserve">one to </w:t>
      </w:r>
      <w:r>
        <w:t>t</w:t>
      </w:r>
      <w:r w:rsidR="005F5A85">
        <w:t>wo</w:t>
      </w:r>
      <w:r>
        <w:t xml:space="preserve"> </w:t>
      </w:r>
      <w:r w:rsidR="00B15F91">
        <w:t>students will come to visit the city</w:t>
      </w:r>
      <w:r w:rsidR="00461C1B">
        <w:t xml:space="preserve"> for </w:t>
      </w:r>
      <w:proofErr w:type="gramStart"/>
      <w:r w:rsidR="00461C1B">
        <w:t>sight-seeing</w:t>
      </w:r>
      <w:proofErr w:type="gramEnd"/>
      <w:r w:rsidR="00B15F91">
        <w:t xml:space="preserve"> </w:t>
      </w:r>
      <w:r w:rsidR="009D15A6">
        <w:t>(and they know each other)</w:t>
      </w:r>
      <w:r>
        <w:t>.</w:t>
      </w:r>
    </w:p>
    <w:p w14:paraId="528B6882" w14:textId="77777777" w:rsidR="00DB092F" w:rsidRDefault="00DB092F"/>
    <w:p w14:paraId="49351FD6" w14:textId="77777777" w:rsidR="00DB092F" w:rsidRDefault="00DB092F">
      <w:r>
        <w:t>At the beginning, t</w:t>
      </w:r>
      <w:r w:rsidR="00B15F91">
        <w:t>he students from the city don’t know th</w:t>
      </w:r>
      <w:r>
        <w:t>e students that are visiting the city.</w:t>
      </w:r>
    </w:p>
    <w:p w14:paraId="16134211" w14:textId="77777777" w:rsidR="00DB092F" w:rsidRDefault="00DB092F"/>
    <w:p w14:paraId="7DF6AC6E" w14:textId="56299406" w:rsidR="00DB092F" w:rsidRDefault="005F5A85">
      <w:r>
        <w:t>The s</w:t>
      </w:r>
      <w:r w:rsidR="00A02EE2">
        <w:t xml:space="preserve">tudents meet for the first time, </w:t>
      </w:r>
      <w:r>
        <w:t>when t</w:t>
      </w:r>
      <w:r w:rsidR="00DB092F">
        <w:t xml:space="preserve">he visitors are asking the teens from the city for information and directions. (Where </w:t>
      </w:r>
      <w:proofErr w:type="gramStart"/>
      <w:r w:rsidR="00DB092F">
        <w:t>is …?</w:t>
      </w:r>
      <w:proofErr w:type="gramEnd"/>
      <w:r w:rsidR="00DB092F">
        <w:t xml:space="preserve">  Is there </w:t>
      </w:r>
      <w:proofErr w:type="gramStart"/>
      <w:r w:rsidR="00DB092F">
        <w:t>a ….?</w:t>
      </w:r>
      <w:proofErr w:type="gramEnd"/>
      <w:r w:rsidR="00DB092F">
        <w:t xml:space="preserve"> </w:t>
      </w:r>
      <w:proofErr w:type="gramStart"/>
      <w:r>
        <w:t>Sigh</w:t>
      </w:r>
      <w:r w:rsidR="008A66E4">
        <w:t>t-</w:t>
      </w:r>
      <w:r>
        <w:t>seeing</w:t>
      </w:r>
      <w:proofErr w:type="gramEnd"/>
      <w:r>
        <w:t xml:space="preserve"> place, s</w:t>
      </w:r>
      <w:r w:rsidR="00DB092F">
        <w:t>pecial food</w:t>
      </w:r>
      <w:r>
        <w:t>s</w:t>
      </w:r>
      <w:r w:rsidR="00DB092F">
        <w:t xml:space="preserve">?  </w:t>
      </w:r>
      <w:proofErr w:type="gramStart"/>
      <w:r w:rsidR="00DB092F">
        <w:t>Café or restaurant?</w:t>
      </w:r>
      <w:proofErr w:type="gramEnd"/>
      <w:r w:rsidR="00EA424F">
        <w:t xml:space="preserve"> ….</w:t>
      </w:r>
      <w:r w:rsidR="00DB092F">
        <w:t>)</w:t>
      </w:r>
    </w:p>
    <w:p w14:paraId="7B3EDF77" w14:textId="77777777" w:rsidR="00461C1B" w:rsidRDefault="00461C1B"/>
    <w:p w14:paraId="7B42014D" w14:textId="1D320AD0" w:rsidR="00DB092F" w:rsidRDefault="00DB092F">
      <w:r>
        <w:t xml:space="preserve">After </w:t>
      </w:r>
      <w:r w:rsidR="005F5A85">
        <w:t xml:space="preserve">discussing the options, giving directions and </w:t>
      </w:r>
      <w:r>
        <w:t>exchanging information, the city</w:t>
      </w:r>
      <w:r w:rsidR="008A66E4">
        <w:t>-</w:t>
      </w:r>
      <w:r>
        <w:t>teens ask the visitor</w:t>
      </w:r>
      <w:r w:rsidR="008A66E4">
        <w:t>s,</w:t>
      </w:r>
      <w:r w:rsidR="00461C1B">
        <w:t xml:space="preserve"> if they want to meet </w:t>
      </w:r>
      <w:r w:rsidR="00A02EE2">
        <w:t>(to meet –</w:t>
      </w:r>
      <w:proofErr w:type="spellStart"/>
      <w:r w:rsidR="00A02EE2">
        <w:t>sich</w:t>
      </w:r>
      <w:proofErr w:type="spellEnd"/>
      <w:r w:rsidR="00A02EE2">
        <w:t xml:space="preserve"> </w:t>
      </w:r>
      <w:proofErr w:type="spellStart"/>
      <w:r w:rsidR="00A02EE2">
        <w:t>treffen</w:t>
      </w:r>
      <w:proofErr w:type="spellEnd"/>
      <w:r w:rsidR="00A02EE2">
        <w:t xml:space="preserve">) </w:t>
      </w:r>
      <w:r>
        <w:t>in a café</w:t>
      </w:r>
      <w:r w:rsidR="00461C1B">
        <w:t xml:space="preserve"> later</w:t>
      </w:r>
      <w:r>
        <w:t>.</w:t>
      </w:r>
    </w:p>
    <w:p w14:paraId="2E38E53A" w14:textId="77777777" w:rsidR="00DB092F" w:rsidRDefault="00DB092F"/>
    <w:p w14:paraId="57BEBE75" w14:textId="0253EEDA" w:rsidR="00B15F91" w:rsidRDefault="005F5A85">
      <w:r>
        <w:t>Later, w</w:t>
      </w:r>
      <w:r w:rsidR="008A66E4">
        <w:t>hen the students</w:t>
      </w:r>
      <w:r w:rsidR="00DB092F">
        <w:t xml:space="preserve"> meet at the café</w:t>
      </w:r>
      <w:r>
        <w:t>,</w:t>
      </w:r>
      <w:r w:rsidR="00DB092F">
        <w:t xml:space="preserve"> they discuss the menu and order their food. They ask </w:t>
      </w:r>
      <w:r w:rsidR="008A66E4">
        <w:t xml:space="preserve">each other </w:t>
      </w:r>
      <w:r w:rsidR="00DB092F">
        <w:t>if someone would like more.</w:t>
      </w:r>
      <w:r>
        <w:t xml:space="preserve"> </w:t>
      </w:r>
      <w:r w:rsidR="008A66E4">
        <w:t>They o</w:t>
      </w:r>
      <w:r>
        <w:t>rder again if necessary.</w:t>
      </w:r>
      <w:r w:rsidR="00DB092F">
        <w:t xml:space="preserve"> </w:t>
      </w:r>
      <w:r w:rsidR="0011042C">
        <w:t>During their meal</w:t>
      </w:r>
      <w:r w:rsidR="00EA424F">
        <w:t xml:space="preserve"> t</w:t>
      </w:r>
      <w:r w:rsidR="00DB092F">
        <w:t>hey discuss what they hav</w:t>
      </w:r>
      <w:r w:rsidR="00EA424F">
        <w:t xml:space="preserve">e seen or done during the day </w:t>
      </w:r>
      <w:r w:rsidR="008A66E4">
        <w:t>and ask for and express their opinions. Small talk</w:t>
      </w:r>
      <w:r w:rsidR="00EA424F">
        <w:t>.</w:t>
      </w:r>
      <w:r>
        <w:t xml:space="preserve"> (Ms. Scheibel will be the waiter.)</w:t>
      </w:r>
    </w:p>
    <w:p w14:paraId="4B9D66EB" w14:textId="77777777" w:rsidR="00DB092F" w:rsidRDefault="00DB092F"/>
    <w:p w14:paraId="70822C18" w14:textId="23D592F3" w:rsidR="00B15F91" w:rsidRDefault="00EA424F">
      <w:r>
        <w:t>Use the city you have cre</w:t>
      </w:r>
      <w:r w:rsidR="00461C1B">
        <w:t>ated for you points of interest, the café</w:t>
      </w:r>
      <w:r w:rsidR="00A02EE2">
        <w:t>,</w:t>
      </w:r>
      <w:r w:rsidR="00461C1B">
        <w:t xml:space="preserve"> </w:t>
      </w:r>
      <w:r>
        <w:t>and to give directions.</w:t>
      </w:r>
    </w:p>
    <w:p w14:paraId="4CE2960B" w14:textId="77777777" w:rsidR="005F5A85" w:rsidRDefault="005F5A85">
      <w:r>
        <w:t xml:space="preserve">Have a menu ready for your café. </w:t>
      </w:r>
    </w:p>
    <w:p w14:paraId="2BA3119E" w14:textId="77777777" w:rsidR="00B15F91" w:rsidRDefault="00B15F91"/>
    <w:p w14:paraId="29E7AA46" w14:textId="77777777" w:rsidR="00EA424F" w:rsidRDefault="00EA424F" w:rsidP="00B15F91">
      <w:pPr>
        <w:pStyle w:val="ListParagraph"/>
        <w:numPr>
          <w:ilvl w:val="0"/>
          <w:numId w:val="1"/>
        </w:numPr>
      </w:pPr>
      <w:r>
        <w:t>Ask if there are certain points of interest</w:t>
      </w:r>
    </w:p>
    <w:p w14:paraId="377C0B08" w14:textId="77777777" w:rsidR="00B15F91" w:rsidRDefault="00B15F91" w:rsidP="00B15F91">
      <w:pPr>
        <w:pStyle w:val="ListParagraph"/>
        <w:numPr>
          <w:ilvl w:val="0"/>
          <w:numId w:val="1"/>
        </w:numPr>
      </w:pPr>
      <w:r>
        <w:t>Ask whether someone knows, where certain points of interest are</w:t>
      </w:r>
    </w:p>
    <w:p w14:paraId="2CC01650" w14:textId="04EE1B99" w:rsidR="00B15F91" w:rsidRDefault="00A02EE2" w:rsidP="00B15F91">
      <w:pPr>
        <w:pStyle w:val="ListParagraph"/>
        <w:numPr>
          <w:ilvl w:val="0"/>
          <w:numId w:val="1"/>
        </w:numPr>
      </w:pPr>
      <w:r>
        <w:t xml:space="preserve">How to get to the </w:t>
      </w:r>
      <w:bookmarkStart w:id="0" w:name="_GoBack"/>
      <w:bookmarkEnd w:id="0"/>
      <w:r w:rsidR="00B15F91">
        <w:t>points of interest</w:t>
      </w:r>
    </w:p>
    <w:p w14:paraId="6024BDD2" w14:textId="77777777" w:rsidR="00B15F91" w:rsidRDefault="00B15F91"/>
    <w:p w14:paraId="7C931B6B" w14:textId="77777777" w:rsidR="00EA424F" w:rsidRDefault="00EA424F" w:rsidP="00B15F91">
      <w:pPr>
        <w:pStyle w:val="ListParagraph"/>
        <w:numPr>
          <w:ilvl w:val="0"/>
          <w:numId w:val="1"/>
        </w:numPr>
      </w:pPr>
      <w:r>
        <w:t>Talk about points of interest</w:t>
      </w:r>
    </w:p>
    <w:p w14:paraId="328FDAEC" w14:textId="77777777" w:rsidR="00B15F91" w:rsidRDefault="00B15F91" w:rsidP="00B15F91">
      <w:pPr>
        <w:pStyle w:val="ListParagraph"/>
        <w:numPr>
          <w:ilvl w:val="0"/>
          <w:numId w:val="1"/>
        </w:numPr>
      </w:pPr>
      <w:r>
        <w:t>Give directions</w:t>
      </w:r>
    </w:p>
    <w:p w14:paraId="53CE5DBC" w14:textId="77777777" w:rsidR="00EA424F" w:rsidRDefault="00EA424F" w:rsidP="00EA424F"/>
    <w:p w14:paraId="2EEED282" w14:textId="77777777" w:rsidR="0071607B" w:rsidRDefault="0071607B" w:rsidP="00B15F91">
      <w:pPr>
        <w:pStyle w:val="ListParagraph"/>
        <w:numPr>
          <w:ilvl w:val="0"/>
          <w:numId w:val="1"/>
        </w:numPr>
      </w:pPr>
      <w:r>
        <w:t>Discuss the menu</w:t>
      </w:r>
      <w:r w:rsidR="00EA424F">
        <w:t xml:space="preserve"> (what is there to </w:t>
      </w:r>
      <w:proofErr w:type="gramStart"/>
      <w:r w:rsidR="00EA424F">
        <w:t>eat….,</w:t>
      </w:r>
      <w:proofErr w:type="gramEnd"/>
      <w:r w:rsidR="00EA424F">
        <w:t xml:space="preserve">  specialties,….)</w:t>
      </w:r>
    </w:p>
    <w:p w14:paraId="1B0E9D92" w14:textId="36B58BA8" w:rsidR="0071607B" w:rsidRDefault="0071607B" w:rsidP="00B15F91">
      <w:pPr>
        <w:pStyle w:val="ListParagraph"/>
        <w:numPr>
          <w:ilvl w:val="0"/>
          <w:numId w:val="1"/>
        </w:numPr>
      </w:pPr>
      <w:r>
        <w:t>Ask if someone wants more of certain items</w:t>
      </w:r>
      <w:r w:rsidR="00461C1B">
        <w:t xml:space="preserve"> and reply </w:t>
      </w:r>
    </w:p>
    <w:p w14:paraId="1ABFA370" w14:textId="77777777" w:rsidR="0071607B" w:rsidRDefault="0071607B" w:rsidP="0071607B"/>
    <w:p w14:paraId="4B652C34" w14:textId="2CF3C97D" w:rsidR="00461C1B" w:rsidRDefault="00461C1B" w:rsidP="00461C1B">
      <w:pPr>
        <w:pStyle w:val="ListParagraph"/>
        <w:numPr>
          <w:ilvl w:val="0"/>
          <w:numId w:val="1"/>
        </w:numPr>
      </w:pPr>
      <w:r>
        <w:t>Discuss what you did during the day (present perfect, past tense)</w:t>
      </w:r>
    </w:p>
    <w:p w14:paraId="44EDB869" w14:textId="77777777" w:rsidR="009D15A6" w:rsidRDefault="0071607B" w:rsidP="0071607B">
      <w:pPr>
        <w:pStyle w:val="ListParagraph"/>
        <w:numPr>
          <w:ilvl w:val="0"/>
          <w:numId w:val="1"/>
        </w:numPr>
      </w:pPr>
      <w:r>
        <w:t>Ask for and express opinions (using the subordinating conjunction “</w:t>
      </w:r>
      <w:proofErr w:type="spellStart"/>
      <w:r>
        <w:t>dass</w:t>
      </w:r>
      <w:proofErr w:type="spellEnd"/>
      <w:r>
        <w:t>”)</w:t>
      </w:r>
    </w:p>
    <w:p w14:paraId="6EC85AE0" w14:textId="77777777" w:rsidR="00937990" w:rsidRDefault="00937990" w:rsidP="0071607B">
      <w:pPr>
        <w:pStyle w:val="ListParagraph"/>
        <w:numPr>
          <w:ilvl w:val="0"/>
          <w:numId w:val="1"/>
        </w:numPr>
      </w:pPr>
      <w:r>
        <w:t>“</w:t>
      </w:r>
      <w:proofErr w:type="gramStart"/>
      <w:r>
        <w:t>small</w:t>
      </w:r>
      <w:proofErr w:type="gramEnd"/>
      <w:r>
        <w:t>-talk”</w:t>
      </w:r>
    </w:p>
    <w:p w14:paraId="17532F33" w14:textId="77777777" w:rsidR="00B15F91" w:rsidRDefault="00B15F91"/>
    <w:p w14:paraId="6D4679B0" w14:textId="77777777" w:rsidR="009D15A6" w:rsidRDefault="009D15A6">
      <w:r>
        <w:t>Graded on the following rubric:</w:t>
      </w:r>
    </w:p>
    <w:tbl>
      <w:tblPr>
        <w:tblW w:w="9972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119"/>
        <w:gridCol w:w="1366"/>
        <w:gridCol w:w="1365"/>
        <w:gridCol w:w="1365"/>
        <w:gridCol w:w="1379"/>
        <w:gridCol w:w="1378"/>
      </w:tblGrid>
      <w:tr w:rsidR="009D15A6" w:rsidRPr="009D15A6" w14:paraId="3E092E3B" w14:textId="77777777" w:rsidTr="005F5A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73DB0" w14:textId="77777777" w:rsidR="009D15A6" w:rsidRPr="009D15A6" w:rsidRDefault="009D15A6" w:rsidP="0089656E">
            <w:pPr>
              <w:snapToGrid w:val="0"/>
              <w:ind w:right="-720"/>
              <w:rPr>
                <w:sz w:val="20"/>
                <w:szCs w:val="20"/>
              </w:rPr>
            </w:pPr>
            <w:r w:rsidRPr="009D15A6">
              <w:rPr>
                <w:sz w:val="20"/>
                <w:szCs w:val="20"/>
              </w:rPr>
              <w:t>Points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66060" w14:textId="77777777" w:rsidR="009D15A6" w:rsidRPr="009D15A6" w:rsidRDefault="009D15A6" w:rsidP="0089656E">
            <w:pPr>
              <w:snapToGrid w:val="0"/>
              <w:ind w:right="-720"/>
              <w:jc w:val="center"/>
            </w:pPr>
            <w:r w:rsidRPr="009D15A6">
              <w:t>5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C421B" w14:textId="77777777" w:rsidR="009D15A6" w:rsidRPr="009D15A6" w:rsidRDefault="009D15A6" w:rsidP="0089656E">
            <w:pPr>
              <w:snapToGrid w:val="0"/>
              <w:ind w:right="-720"/>
              <w:jc w:val="center"/>
            </w:pPr>
            <w:r w:rsidRPr="009D15A6"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0C99F" w14:textId="77777777" w:rsidR="009D15A6" w:rsidRPr="009D15A6" w:rsidRDefault="009D15A6" w:rsidP="0089656E">
            <w:pPr>
              <w:snapToGrid w:val="0"/>
              <w:ind w:right="-720"/>
              <w:jc w:val="center"/>
            </w:pPr>
            <w:r w:rsidRPr="009D15A6">
              <w:t>3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9B00" w14:textId="77777777" w:rsidR="009D15A6" w:rsidRPr="009D15A6" w:rsidRDefault="009D15A6" w:rsidP="0089656E">
            <w:pPr>
              <w:snapToGrid w:val="0"/>
              <w:ind w:right="-720"/>
              <w:jc w:val="center"/>
            </w:pPr>
            <w:r w:rsidRPr="009D15A6">
              <w:t>2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E185B" w14:textId="77777777" w:rsidR="009D15A6" w:rsidRPr="009D15A6" w:rsidRDefault="009D15A6" w:rsidP="0089656E">
            <w:pPr>
              <w:snapToGrid w:val="0"/>
              <w:ind w:right="-720"/>
              <w:jc w:val="center"/>
            </w:pPr>
            <w:r w:rsidRPr="009D15A6">
              <w:t>1</w:t>
            </w:r>
          </w:p>
        </w:tc>
      </w:tr>
      <w:tr w:rsidR="009D15A6" w:rsidRPr="009D15A6" w14:paraId="02CFEB8B" w14:textId="77777777" w:rsidTr="005F5A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F58BE" w14:textId="77777777" w:rsidR="009D15A6" w:rsidRPr="009D15A6" w:rsidRDefault="009D15A6" w:rsidP="0089656E">
            <w:pPr>
              <w:snapToGrid w:val="0"/>
              <w:ind w:right="-720"/>
              <w:rPr>
                <w:sz w:val="20"/>
                <w:szCs w:val="20"/>
              </w:rPr>
            </w:pPr>
            <w:r w:rsidRPr="009D15A6">
              <w:rPr>
                <w:sz w:val="20"/>
                <w:szCs w:val="20"/>
              </w:rPr>
              <w:t xml:space="preserve">Fluency: well practiced </w:t>
            </w:r>
          </w:p>
          <w:p w14:paraId="763C1330" w14:textId="77777777" w:rsidR="009D15A6" w:rsidRPr="009D15A6" w:rsidRDefault="009D15A6" w:rsidP="0089656E">
            <w:pPr>
              <w:ind w:right="-720"/>
              <w:rPr>
                <w:sz w:val="20"/>
                <w:szCs w:val="20"/>
              </w:rPr>
            </w:pPr>
            <w:proofErr w:type="gramStart"/>
            <w:r w:rsidRPr="009D15A6">
              <w:rPr>
                <w:sz w:val="20"/>
                <w:szCs w:val="20"/>
              </w:rPr>
              <w:t>free</w:t>
            </w:r>
            <w:proofErr w:type="gramEnd"/>
            <w:r w:rsidRPr="009D15A6">
              <w:rPr>
                <w:sz w:val="20"/>
                <w:szCs w:val="20"/>
              </w:rPr>
              <w:t xml:space="preserve"> speaking , pronunciation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9120B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6343E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1F4A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041E1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C596F" w14:textId="77777777" w:rsidR="009D15A6" w:rsidRPr="009D15A6" w:rsidRDefault="009D15A6" w:rsidP="0089656E">
            <w:pPr>
              <w:snapToGrid w:val="0"/>
              <w:ind w:right="-720"/>
            </w:pPr>
          </w:p>
        </w:tc>
      </w:tr>
      <w:tr w:rsidR="009D15A6" w:rsidRPr="009D15A6" w14:paraId="31D1CC52" w14:textId="77777777" w:rsidTr="005F5A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BDC67" w14:textId="77777777" w:rsidR="009D15A6" w:rsidRPr="009D15A6" w:rsidRDefault="009D15A6" w:rsidP="0089656E">
            <w:pPr>
              <w:snapToGrid w:val="0"/>
              <w:ind w:right="-720"/>
              <w:rPr>
                <w:sz w:val="20"/>
                <w:szCs w:val="20"/>
              </w:rPr>
            </w:pPr>
            <w:r w:rsidRPr="009D15A6">
              <w:rPr>
                <w:sz w:val="20"/>
                <w:szCs w:val="20"/>
              </w:rPr>
              <w:t>Accuracy, Grammar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625D" w14:textId="77777777" w:rsidR="009D15A6" w:rsidRPr="009D15A6" w:rsidRDefault="009D15A6" w:rsidP="0089656E">
            <w:pPr>
              <w:snapToGrid w:val="0"/>
              <w:ind w:right="-720"/>
            </w:pPr>
          </w:p>
          <w:p w14:paraId="26317FCD" w14:textId="77777777" w:rsidR="009D15A6" w:rsidRPr="009D15A6" w:rsidRDefault="009D15A6" w:rsidP="0089656E">
            <w:pPr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0923F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4C43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563DC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4A745" w14:textId="77777777" w:rsidR="009D15A6" w:rsidRPr="009D15A6" w:rsidRDefault="009D15A6" w:rsidP="0089656E">
            <w:pPr>
              <w:snapToGrid w:val="0"/>
              <w:ind w:right="-720"/>
            </w:pPr>
          </w:p>
        </w:tc>
      </w:tr>
      <w:tr w:rsidR="009D15A6" w:rsidRPr="009D15A6" w14:paraId="028A5213" w14:textId="77777777" w:rsidTr="005F5A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83FDA" w14:textId="77777777" w:rsidR="009D15A6" w:rsidRPr="009D15A6" w:rsidRDefault="009D15A6" w:rsidP="0089656E">
            <w:pPr>
              <w:snapToGrid w:val="0"/>
              <w:ind w:right="-720"/>
              <w:rPr>
                <w:sz w:val="20"/>
                <w:szCs w:val="20"/>
              </w:rPr>
            </w:pPr>
            <w:r w:rsidRPr="009D15A6">
              <w:rPr>
                <w:sz w:val="20"/>
                <w:szCs w:val="20"/>
              </w:rPr>
              <w:t xml:space="preserve">Comprehension, ability to make </w:t>
            </w:r>
          </w:p>
          <w:p w14:paraId="63D674C5" w14:textId="77777777" w:rsidR="009D15A6" w:rsidRPr="009D15A6" w:rsidRDefault="009D15A6" w:rsidP="0089656E">
            <w:pPr>
              <w:snapToGrid w:val="0"/>
              <w:ind w:right="-720"/>
              <w:rPr>
                <w:sz w:val="20"/>
                <w:szCs w:val="20"/>
              </w:rPr>
            </w:pPr>
            <w:proofErr w:type="gramStart"/>
            <w:r w:rsidRPr="009D15A6">
              <w:rPr>
                <w:sz w:val="20"/>
                <w:szCs w:val="20"/>
              </w:rPr>
              <w:t>connections</w:t>
            </w:r>
            <w:proofErr w:type="gramEnd"/>
            <w:r w:rsidRPr="009D15A6">
              <w:rPr>
                <w:sz w:val="20"/>
                <w:szCs w:val="20"/>
              </w:rPr>
              <w:t xml:space="preserve"> in conversation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A9CF5" w14:textId="77777777" w:rsidR="009D15A6" w:rsidRPr="009D15A6" w:rsidRDefault="009D15A6" w:rsidP="0089656E">
            <w:pPr>
              <w:snapToGrid w:val="0"/>
              <w:ind w:right="-720"/>
            </w:pPr>
          </w:p>
          <w:p w14:paraId="0A74325B" w14:textId="77777777" w:rsidR="009D15A6" w:rsidRPr="009D15A6" w:rsidRDefault="009D15A6" w:rsidP="0089656E">
            <w:pPr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C8E40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9E1C7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74F6E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F1B63" w14:textId="77777777" w:rsidR="009D15A6" w:rsidRPr="009D15A6" w:rsidRDefault="009D15A6" w:rsidP="0089656E">
            <w:pPr>
              <w:snapToGrid w:val="0"/>
              <w:ind w:right="-720"/>
            </w:pPr>
          </w:p>
        </w:tc>
      </w:tr>
      <w:tr w:rsidR="009D15A6" w:rsidRPr="009D15A6" w14:paraId="0CB126DD" w14:textId="77777777" w:rsidTr="005F5A85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B63B8" w14:textId="77777777" w:rsidR="009D15A6" w:rsidRPr="009D15A6" w:rsidRDefault="009D15A6" w:rsidP="0089656E">
            <w:pPr>
              <w:snapToGrid w:val="0"/>
              <w:ind w:right="-720"/>
              <w:rPr>
                <w:sz w:val="20"/>
                <w:szCs w:val="20"/>
              </w:rPr>
            </w:pPr>
            <w:r w:rsidRPr="009D15A6">
              <w:rPr>
                <w:sz w:val="20"/>
                <w:szCs w:val="20"/>
              </w:rPr>
              <w:t xml:space="preserve">Content, language use, </w:t>
            </w:r>
          </w:p>
          <w:p w14:paraId="0BAD41E5" w14:textId="77777777" w:rsidR="009D15A6" w:rsidRDefault="009D15A6" w:rsidP="0089656E">
            <w:pPr>
              <w:ind w:right="-720"/>
              <w:rPr>
                <w:sz w:val="20"/>
                <w:szCs w:val="20"/>
              </w:rPr>
            </w:pPr>
            <w:proofErr w:type="gramStart"/>
            <w:r w:rsidRPr="009D15A6">
              <w:rPr>
                <w:sz w:val="20"/>
                <w:szCs w:val="20"/>
              </w:rPr>
              <w:t>variety</w:t>
            </w:r>
            <w:proofErr w:type="gramEnd"/>
            <w:r w:rsidRPr="009D15A6">
              <w:rPr>
                <w:sz w:val="20"/>
                <w:szCs w:val="20"/>
              </w:rPr>
              <w:t xml:space="preserve"> of vocabulary </w:t>
            </w:r>
          </w:p>
          <w:p w14:paraId="10C5B394" w14:textId="77777777" w:rsidR="005F5A85" w:rsidRPr="009D15A6" w:rsidRDefault="005F5A85" w:rsidP="0089656E">
            <w:pPr>
              <w:ind w:right="-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if</w:t>
            </w:r>
            <w:proofErr w:type="gramEnd"/>
            <w:r>
              <w:rPr>
                <w:sz w:val="20"/>
                <w:szCs w:val="20"/>
              </w:rPr>
              <w:t xml:space="preserve"> you part not sufficient, the</w:t>
            </w:r>
            <w:r w:rsidR="00937990">
              <w:rPr>
                <w:sz w:val="20"/>
                <w:szCs w:val="20"/>
              </w:rPr>
              <w:t xml:space="preserve"> other categories will be graded</w:t>
            </w:r>
            <w:r>
              <w:rPr>
                <w:sz w:val="20"/>
                <w:szCs w:val="20"/>
              </w:rPr>
              <w:t xml:space="preserve"> less as well</w:t>
            </w:r>
            <w:r w:rsidR="00937990">
              <w:rPr>
                <w:sz w:val="20"/>
                <w:szCs w:val="20"/>
              </w:rPr>
              <w:t>)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6EFE3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D9701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DC66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297F" w14:textId="77777777" w:rsidR="009D15A6" w:rsidRPr="009D15A6" w:rsidRDefault="009D15A6" w:rsidP="0089656E">
            <w:pPr>
              <w:snapToGrid w:val="0"/>
              <w:ind w:right="-720"/>
            </w:pP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EAAF3" w14:textId="77777777" w:rsidR="009D15A6" w:rsidRPr="009D15A6" w:rsidRDefault="009D15A6" w:rsidP="0089656E">
            <w:pPr>
              <w:snapToGrid w:val="0"/>
              <w:ind w:right="-720"/>
            </w:pPr>
          </w:p>
        </w:tc>
      </w:tr>
    </w:tbl>
    <w:p w14:paraId="032CA60F" w14:textId="77777777" w:rsidR="009D15A6" w:rsidRDefault="009D15A6" w:rsidP="00EA424F"/>
    <w:sectPr w:rsidR="009D15A6" w:rsidSect="00937990">
      <w:pgSz w:w="12240" w:h="15840"/>
      <w:pgMar w:top="810" w:right="1872" w:bottom="36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91FBE"/>
    <w:multiLevelType w:val="hybridMultilevel"/>
    <w:tmpl w:val="D75C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91"/>
    <w:rsid w:val="0006329A"/>
    <w:rsid w:val="000723FD"/>
    <w:rsid w:val="0011042C"/>
    <w:rsid w:val="001D6391"/>
    <w:rsid w:val="003B146D"/>
    <w:rsid w:val="00461C1B"/>
    <w:rsid w:val="005F5A85"/>
    <w:rsid w:val="0071607B"/>
    <w:rsid w:val="0089656E"/>
    <w:rsid w:val="008A66E4"/>
    <w:rsid w:val="00937990"/>
    <w:rsid w:val="009D15A6"/>
    <w:rsid w:val="00A02EE2"/>
    <w:rsid w:val="00AA1BF1"/>
    <w:rsid w:val="00B15F91"/>
    <w:rsid w:val="00D5771B"/>
    <w:rsid w:val="00DB092F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668B2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307</Words>
  <Characters>1756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 Scheibel</dc:creator>
  <cp:keywords/>
  <dc:description/>
  <cp:lastModifiedBy>Britta Scheibel</cp:lastModifiedBy>
  <cp:revision>9</cp:revision>
  <cp:lastPrinted>2013-01-28T17:49:00Z</cp:lastPrinted>
  <dcterms:created xsi:type="dcterms:W3CDTF">2013-01-28T16:12:00Z</dcterms:created>
  <dcterms:modified xsi:type="dcterms:W3CDTF">2013-01-31T00:11:00Z</dcterms:modified>
</cp:coreProperties>
</file>